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8A" w:rsidRDefault="00F6588A" w:rsidP="00F65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#116</w:t>
      </w:r>
      <w:r>
        <w:rPr>
          <w:rFonts w:cs="Arial"/>
          <w:b/>
          <w:sz w:val="24"/>
        </w:rPr>
        <w:tab/>
        <w:t>S5-176294</w:t>
      </w:r>
    </w:p>
    <w:p w:rsidR="00F6588A" w:rsidRDefault="00F6588A" w:rsidP="00F65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27 November - 1 December 2017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Reno,US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S5A-17xabc</w:t>
      </w:r>
    </w:p>
    <w:p w:rsidR="00F6588A" w:rsidRDefault="00F6588A" w:rsidP="00F65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F6588A" w:rsidRDefault="00F6588A" w:rsidP="00F6588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F6588A" w:rsidRDefault="00F6588A" w:rsidP="00F6588A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21735052"/>
          <w:placeholder>
            <w:docPart w:val="DDD61BFC5D2F438D8E28441DD822C73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hint="eastAsia"/>
              <w:lang w:val="en-US" w:eastAsia="ja-JP"/>
            </w:rPr>
            <w:t>LS to 3GPP SA2 and SA5 on Differentiation of LTE-M (eMTC) traffic from other LTE data traffic</w:t>
          </w:r>
        </w:sdtContent>
      </w:sdt>
    </w:p>
    <w:p w:rsidR="00F6588A" w:rsidRDefault="00F6588A" w:rsidP="00F6588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F6588A" w:rsidRDefault="00F6588A" w:rsidP="00F6588A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ab/>
      </w:r>
      <w:r>
        <w:rPr>
          <w:b/>
        </w:rPr>
        <w:tab/>
        <w:t>7.1</w:t>
      </w:r>
    </w:p>
    <w:p w:rsidR="00F6588A" w:rsidRDefault="00F6588A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F6588A" w:rsidRDefault="00F6588A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F6588A" w:rsidRDefault="00F6588A" w:rsidP="00AD50BF">
      <w:pPr>
        <w:pStyle w:val="Header"/>
        <w:tabs>
          <w:tab w:val="right" w:pos="9356"/>
        </w:tabs>
        <w:jc w:val="center"/>
      </w:pPr>
      <w:r w:rsidRPr="00F6588A"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4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F7349B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to 3GPP SA2 and SA5 on Differentiation of LTE-M (eMTC)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Packet IoTTF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933DFB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17</w:t>
            </w:r>
            <w:r w:rsidR="00397A15">
              <w:rPr>
                <w:rFonts w:eastAsia="MS Mincho"/>
                <w:lang w:eastAsia="ja-JP"/>
              </w:rPr>
              <w:t>/10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933DFB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GSMA IoTTF #</w:t>
                </w:r>
                <w:r>
                  <w:rPr>
                    <w:rFonts w:eastAsia="MS Mincho" w:hint="eastAsia"/>
                    <w:lang w:val="en-US" w:eastAsia="ja-JP"/>
                  </w:rPr>
                  <w:t>14</w:t>
                </w:r>
              </w:p>
            </w:tc>
          </w:sdtContent>
        </w:sdt>
        <w:tc>
          <w:tcPr>
            <w:tcW w:w="3228" w:type="dxa"/>
          </w:tcPr>
          <w:p w:rsidR="0058060A" w:rsidRDefault="00CB10F2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10-16T17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59688C">
                  <w:rPr>
                    <w:lang w:val="sv-SE" w:eastAsia="ja-JP"/>
                  </w:rPr>
                  <w:t>2017-10-16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C5C6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Jeff Jones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:rsidR="0058060A" w:rsidRPr="0062734F" w:rsidRDefault="007C5C6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2C7ECB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:rsidR="00A56D06" w:rsidRPr="00E91959" w:rsidRDefault="00A56D06" w:rsidP="002C7EC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Being able to differentiate </w:t>
      </w:r>
      <w:r w:rsidR="005D0FE7" w:rsidRPr="00E91959">
        <w:rPr>
          <w:rFonts w:eastAsia="MS Mincho"/>
          <w:lang w:eastAsia="ja-JP"/>
        </w:rPr>
        <w:t xml:space="preserve">LTE-M (eMTC) </w:t>
      </w:r>
      <w:r w:rsidRPr="00E91959">
        <w:rPr>
          <w:rFonts w:eastAsia="MS Mincho"/>
          <w:lang w:eastAsia="ja-JP"/>
        </w:rPr>
        <w:t xml:space="preserve">traffic </w:t>
      </w:r>
      <w:r w:rsidR="00E350CD" w:rsidRPr="00E91959">
        <w:rPr>
          <w:rFonts w:eastAsia="MS Mincho"/>
          <w:lang w:eastAsia="ja-JP"/>
        </w:rPr>
        <w:t>from</w:t>
      </w:r>
      <w:r w:rsidRPr="00E91959">
        <w:rPr>
          <w:rFonts w:eastAsia="MS Mincho"/>
          <w:lang w:eastAsia="ja-JP"/>
        </w:rPr>
        <w:t xml:space="preserve"> </w:t>
      </w:r>
      <w:r w:rsidR="00D50E5D" w:rsidRPr="00E91959">
        <w:rPr>
          <w:rFonts w:eastAsia="MS Mincho"/>
          <w:lang w:eastAsia="ja-JP"/>
        </w:rPr>
        <w:t>other</w:t>
      </w:r>
      <w:r w:rsidRPr="00E91959">
        <w:rPr>
          <w:rFonts w:eastAsia="MS Mincho"/>
          <w:lang w:eastAsia="ja-JP"/>
        </w:rPr>
        <w:t xml:space="preserve"> </w:t>
      </w:r>
      <w:r w:rsidR="009568B4" w:rsidRPr="00E91959">
        <w:rPr>
          <w:rFonts w:eastAsia="MS Mincho"/>
          <w:lang w:eastAsia="ja-JP"/>
        </w:rPr>
        <w:t>LTE</w:t>
      </w:r>
      <w:r w:rsidR="005D0FE7" w:rsidRPr="00E91959">
        <w:rPr>
          <w:rFonts w:eastAsia="MS Mincho"/>
          <w:lang w:eastAsia="ja-JP"/>
        </w:rPr>
        <w:t xml:space="preserve"> data</w:t>
      </w:r>
      <w:r w:rsidR="009568B4" w:rsidRPr="00E91959">
        <w:rPr>
          <w:rFonts w:eastAsia="MS Mincho"/>
          <w:lang w:eastAsia="ja-JP"/>
        </w:rPr>
        <w:t xml:space="preserve"> </w:t>
      </w:r>
      <w:r w:rsidRPr="00E91959">
        <w:rPr>
          <w:rFonts w:eastAsia="MS Mincho"/>
          <w:lang w:eastAsia="ja-JP"/>
        </w:rPr>
        <w:t xml:space="preserve">traffic </w:t>
      </w:r>
      <w:r w:rsidR="009568B4" w:rsidRPr="00E91959">
        <w:rPr>
          <w:rFonts w:eastAsia="MS Mincho"/>
          <w:lang w:eastAsia="ja-JP"/>
        </w:rPr>
        <w:t xml:space="preserve">in </w:t>
      </w:r>
      <w:r w:rsidR="003F0E1D" w:rsidRPr="00E91959">
        <w:rPr>
          <w:rFonts w:eastAsia="MS Mincho"/>
          <w:lang w:eastAsia="ja-JP"/>
        </w:rPr>
        <w:t>C</w:t>
      </w:r>
      <w:r w:rsidR="009568B4" w:rsidRPr="00E91959">
        <w:rPr>
          <w:rFonts w:eastAsia="MS Mincho"/>
          <w:lang w:eastAsia="ja-JP"/>
        </w:rPr>
        <w:t xml:space="preserve">harging </w:t>
      </w:r>
      <w:r w:rsidR="003F0E1D" w:rsidRPr="00E91959">
        <w:rPr>
          <w:rFonts w:eastAsia="MS Mincho"/>
          <w:lang w:eastAsia="ja-JP"/>
        </w:rPr>
        <w:t xml:space="preserve">Management </w:t>
      </w:r>
      <w:r w:rsidRPr="00E91959">
        <w:rPr>
          <w:rFonts w:eastAsia="MS Mincho"/>
          <w:lang w:eastAsia="ja-JP"/>
        </w:rPr>
        <w:t>will</w:t>
      </w:r>
      <w:r w:rsidR="009568B4" w:rsidRPr="00E91959">
        <w:rPr>
          <w:rFonts w:eastAsia="MS Mincho"/>
          <w:lang w:eastAsia="ja-JP"/>
        </w:rPr>
        <w:t xml:space="preserve"> be </w:t>
      </w:r>
      <w:r w:rsidR="0059688C">
        <w:rPr>
          <w:rFonts w:eastAsia="MS Mincho"/>
          <w:lang w:eastAsia="ja-JP"/>
        </w:rPr>
        <w:t>fundamental for</w:t>
      </w:r>
      <w:r w:rsidR="009568B4" w:rsidRPr="00E91959">
        <w:rPr>
          <w:rFonts w:eastAsia="MS Mincho"/>
          <w:lang w:eastAsia="ja-JP"/>
        </w:rPr>
        <w:t xml:space="preserve"> </w:t>
      </w:r>
      <w:r w:rsidR="00E350CD" w:rsidRPr="00E91959">
        <w:rPr>
          <w:rFonts w:eastAsia="MS Mincho"/>
          <w:lang w:eastAsia="ja-JP"/>
        </w:rPr>
        <w:t xml:space="preserve">future </w:t>
      </w:r>
      <w:r w:rsidR="009568B4" w:rsidRPr="00E91959">
        <w:rPr>
          <w:rFonts w:eastAsia="MS Mincho"/>
          <w:lang w:eastAsia="ja-JP"/>
        </w:rPr>
        <w:t>MIoT</w:t>
      </w:r>
      <w:r w:rsidR="00E350CD" w:rsidRPr="00E91959">
        <w:rPr>
          <w:rFonts w:eastAsia="MS Mincho"/>
          <w:lang w:eastAsia="ja-JP"/>
        </w:rPr>
        <w:t xml:space="preserve"> </w:t>
      </w:r>
      <w:r w:rsidR="00F92CCE" w:rsidRPr="00E91959">
        <w:rPr>
          <w:rFonts w:eastAsia="MS Mincho"/>
          <w:lang w:eastAsia="ja-JP"/>
        </w:rPr>
        <w:t xml:space="preserve">commercial </w:t>
      </w:r>
      <w:r w:rsidR="00E350CD" w:rsidRPr="00E91959">
        <w:rPr>
          <w:rFonts w:eastAsia="MS Mincho"/>
          <w:lang w:eastAsia="ja-JP"/>
        </w:rPr>
        <w:t>models</w:t>
      </w:r>
      <w:r w:rsidR="009568B4" w:rsidRPr="00E91959">
        <w:rPr>
          <w:rFonts w:eastAsia="MS Mincho"/>
          <w:lang w:eastAsia="ja-JP"/>
        </w:rPr>
        <w:t xml:space="preserve">. Further </w:t>
      </w:r>
      <w:r w:rsidR="00EC0816" w:rsidRPr="00E91959">
        <w:rPr>
          <w:rFonts w:eastAsia="MS Mincho"/>
          <w:lang w:eastAsia="ja-JP"/>
        </w:rPr>
        <w:t xml:space="preserve">distinction in </w:t>
      </w:r>
      <w:r w:rsidR="00EC0816" w:rsidRPr="00E91959">
        <w:rPr>
          <w:rFonts w:eastAsia="MS Mincho"/>
          <w:lang w:eastAsia="ja-JP"/>
        </w:rPr>
        <w:lastRenderedPageBreak/>
        <w:t>charging</w:t>
      </w:r>
      <w:r w:rsidR="009568B4" w:rsidRPr="00E91959">
        <w:rPr>
          <w:rFonts w:eastAsia="MS Mincho"/>
          <w:lang w:eastAsia="ja-JP"/>
        </w:rPr>
        <w:t xml:space="preserve"> may also be required to support various </w:t>
      </w:r>
      <w:r w:rsidR="00EC0816" w:rsidRPr="00E91959">
        <w:rPr>
          <w:rFonts w:eastAsia="MS Mincho"/>
          <w:lang w:eastAsia="ja-JP"/>
        </w:rPr>
        <w:t xml:space="preserve">MIoT </w:t>
      </w:r>
      <w:r w:rsidR="009568B4" w:rsidRPr="00E91959">
        <w:rPr>
          <w:rFonts w:eastAsia="MS Mincho"/>
          <w:lang w:eastAsia="ja-JP"/>
        </w:rPr>
        <w:t>use cases (low latency, high usage, QoS, etc.)</w:t>
      </w:r>
    </w:p>
    <w:p w:rsidR="005079E9" w:rsidRPr="00E91959" w:rsidRDefault="000B3BD9" w:rsidP="000B3BD9">
      <w:pPr>
        <w:pStyle w:val="NormalParagraph"/>
        <w:rPr>
          <w:rFonts w:eastAsia="MS Mincho"/>
          <w:lang w:eastAsia="ja-JP"/>
        </w:rPr>
      </w:pPr>
      <w:r w:rsidRPr="00E91959">
        <w:rPr>
          <w:rFonts w:eastAsia="MS Mincho"/>
          <w:lang w:eastAsia="ja-JP"/>
        </w:rPr>
        <w:t xml:space="preserve">During </w:t>
      </w:r>
      <w:r w:rsidR="00397A15" w:rsidRPr="00E91959">
        <w:rPr>
          <w:rFonts w:eastAsia="MS Mincho"/>
          <w:lang w:eastAsia="ja-JP"/>
        </w:rPr>
        <w:t xml:space="preserve">recent </w:t>
      </w:r>
      <w:r w:rsidRPr="00E91959">
        <w:rPr>
          <w:rFonts w:eastAsia="MS Mincho"/>
          <w:lang w:eastAsia="ja-JP"/>
        </w:rPr>
        <w:t xml:space="preserve">IoTTF </w:t>
      </w:r>
      <w:r w:rsidR="00397A15" w:rsidRPr="00E91959">
        <w:rPr>
          <w:rFonts w:eastAsia="MS Mincho"/>
          <w:lang w:eastAsia="ja-JP"/>
        </w:rPr>
        <w:t>meetings</w:t>
      </w:r>
      <w:r w:rsidR="0059688C">
        <w:rPr>
          <w:rFonts w:eastAsia="MS Mincho"/>
          <w:lang w:eastAsia="ja-JP"/>
        </w:rPr>
        <w:t>, different methods to distinguish</w:t>
      </w:r>
      <w:r w:rsidRPr="00E91959">
        <w:rPr>
          <w:rFonts w:eastAsia="MS Mincho"/>
          <w:lang w:eastAsia="ja-JP"/>
        </w:rPr>
        <w:t xml:space="preserve"> </w:t>
      </w:r>
      <w:r w:rsidR="003E7CB9" w:rsidRPr="0059688C">
        <w:rPr>
          <w:rFonts w:eastAsia="MS Mincho"/>
          <w:lang w:eastAsia="ja-JP"/>
        </w:rPr>
        <w:t>LTE-M</w:t>
      </w:r>
      <w:r w:rsidR="00D31C0B" w:rsidRPr="00E91959">
        <w:rPr>
          <w:rFonts w:eastAsia="MS Mincho"/>
          <w:lang w:eastAsia="ja-JP"/>
        </w:rPr>
        <w:t xml:space="preserve"> (e.</w:t>
      </w:r>
      <w:r w:rsidR="0059688C" w:rsidRPr="00E91959">
        <w:rPr>
          <w:rFonts w:eastAsia="MS Mincho"/>
          <w:lang w:eastAsia="ja-JP"/>
        </w:rPr>
        <w:t>g. Cat</w:t>
      </w:r>
      <w:r w:rsidR="003E7CB9" w:rsidRPr="0059688C">
        <w:rPr>
          <w:rFonts w:eastAsia="MS Mincho"/>
          <w:lang w:eastAsia="ja-JP"/>
        </w:rPr>
        <w:t>-</w:t>
      </w:r>
      <w:r w:rsidRPr="00E91959">
        <w:rPr>
          <w:rFonts w:eastAsia="MS Mincho"/>
          <w:lang w:eastAsia="ja-JP"/>
        </w:rPr>
        <w:t>M1</w:t>
      </w:r>
      <w:r w:rsidR="00D31C0B" w:rsidRPr="00E91959">
        <w:rPr>
          <w:rFonts w:eastAsia="MS Mincho"/>
          <w:lang w:eastAsia="ja-JP"/>
        </w:rPr>
        <w:t>)</w:t>
      </w:r>
      <w:r w:rsidRPr="00E91959">
        <w:rPr>
          <w:rFonts w:eastAsia="MS Mincho"/>
          <w:lang w:eastAsia="ja-JP"/>
        </w:rPr>
        <w:t xml:space="preserve"> MIoT traffic were reviewed. PACKET members have previously discussed using the NAS Signalling</w:t>
      </w:r>
      <w:r w:rsidR="00D40612" w:rsidRPr="00E91959">
        <w:rPr>
          <w:rFonts w:eastAsia="MS Mincho"/>
          <w:lang w:eastAsia="ja-JP"/>
        </w:rPr>
        <w:t xml:space="preserve"> (as identified below)</w:t>
      </w:r>
      <w:r w:rsidRPr="00E91959">
        <w:rPr>
          <w:rFonts w:eastAsia="MS Mincho"/>
          <w:lang w:eastAsia="ja-JP"/>
        </w:rPr>
        <w:t xml:space="preserve"> </w:t>
      </w:r>
      <w:r w:rsidR="005079E9" w:rsidRPr="00E91959">
        <w:rPr>
          <w:rFonts w:eastAsia="MS Mincho"/>
          <w:lang w:eastAsia="ja-JP"/>
        </w:rPr>
        <w:t xml:space="preserve">as a solution </w:t>
      </w:r>
      <w:r w:rsidRPr="00E91959">
        <w:rPr>
          <w:rFonts w:eastAsia="MS Mincho"/>
          <w:lang w:eastAsia="ja-JP"/>
        </w:rPr>
        <w:t xml:space="preserve">to identify </w:t>
      </w:r>
      <w:r w:rsidR="00397A15" w:rsidRPr="00E91959">
        <w:rPr>
          <w:rFonts w:eastAsia="MS Mincho"/>
          <w:lang w:eastAsia="ja-JP"/>
        </w:rPr>
        <w:t>LTE-M</w:t>
      </w:r>
      <w:r w:rsidRPr="00E91959">
        <w:rPr>
          <w:rFonts w:eastAsia="MS Mincho"/>
          <w:lang w:eastAsia="ja-JP"/>
        </w:rPr>
        <w:t xml:space="preserve"> MIoT traffic</w:t>
      </w:r>
      <w:r w:rsidR="0059688C">
        <w:rPr>
          <w:rFonts w:eastAsia="MS Mincho"/>
          <w:lang w:eastAsia="ja-JP"/>
        </w:rPr>
        <w:t xml:space="preserve"> and consider it</w:t>
      </w:r>
      <w:r w:rsidRPr="00E91959">
        <w:rPr>
          <w:rFonts w:eastAsia="MS Mincho"/>
          <w:lang w:eastAsia="ja-JP"/>
        </w:rPr>
        <w:t xml:space="preserve"> </w:t>
      </w:r>
      <w:r w:rsidR="003F0E1D" w:rsidRPr="00E91959">
        <w:rPr>
          <w:rFonts w:eastAsia="MS Mincho"/>
          <w:lang w:eastAsia="ja-JP"/>
        </w:rPr>
        <w:t xml:space="preserve">for further investigation </w:t>
      </w:r>
      <w:r w:rsidRPr="00E91959">
        <w:rPr>
          <w:rFonts w:eastAsia="MS Mincho"/>
          <w:lang w:eastAsia="ja-JP"/>
        </w:rPr>
        <w:t xml:space="preserve">in charging. </w:t>
      </w:r>
      <w:r w:rsidR="005079E9" w:rsidRPr="00E91959">
        <w:rPr>
          <w:rFonts w:eastAsia="MS Mincho"/>
          <w:lang w:eastAsia="ja-JP"/>
        </w:rPr>
        <w:t xml:space="preserve"> </w:t>
      </w:r>
    </w:p>
    <w:p w:rsidR="00D76A20" w:rsidRPr="00E91959" w:rsidRDefault="0059688C" w:rsidP="002C7ECB">
      <w:pPr>
        <w:pStyle w:val="NormalParagraph"/>
        <w:rPr>
          <w:rFonts w:eastAsia="MS Mincho"/>
          <w:lang w:eastAsia="ja-JP"/>
        </w:rPr>
      </w:pPr>
      <w:r w:rsidRPr="00E91959">
        <w:rPr>
          <w:rFonts w:eastAsia="MS Mincho"/>
          <w:lang w:eastAsia="ja-JP"/>
        </w:rPr>
        <w:t>However,</w:t>
      </w:r>
      <w:r w:rsidR="009A438D" w:rsidRPr="00E91959">
        <w:rPr>
          <w:rFonts w:eastAsia="MS Mincho"/>
          <w:lang w:eastAsia="ja-JP"/>
        </w:rPr>
        <w:t xml:space="preserve"> this solution </w:t>
      </w:r>
      <w:r w:rsidR="00DC18AA" w:rsidRPr="00E91959">
        <w:rPr>
          <w:rFonts w:eastAsia="MS Mincho"/>
          <w:lang w:eastAsia="ja-JP"/>
        </w:rPr>
        <w:t xml:space="preserve">may </w:t>
      </w:r>
      <w:r w:rsidR="009A438D" w:rsidRPr="00E91959">
        <w:rPr>
          <w:rFonts w:eastAsia="MS Mincho"/>
          <w:lang w:eastAsia="ja-JP"/>
        </w:rPr>
        <w:t xml:space="preserve">fail to </w:t>
      </w:r>
      <w:r w:rsidR="003E7CB9" w:rsidRPr="00E91959">
        <w:rPr>
          <w:rFonts w:eastAsia="MS Mincho"/>
          <w:lang w:eastAsia="ja-JP"/>
        </w:rPr>
        <w:t xml:space="preserve">uniquely </w:t>
      </w:r>
      <w:r w:rsidR="009A438D" w:rsidRPr="00E91959">
        <w:rPr>
          <w:rFonts w:eastAsia="MS Mincho"/>
          <w:lang w:eastAsia="ja-JP"/>
        </w:rPr>
        <w:t xml:space="preserve">identify </w:t>
      </w:r>
      <w:r w:rsidR="003E7CB9" w:rsidRPr="00E91959">
        <w:rPr>
          <w:rFonts w:eastAsia="MS Mincho"/>
          <w:lang w:eastAsia="ja-JP"/>
        </w:rPr>
        <w:t>LTE-M</w:t>
      </w:r>
      <w:r w:rsidR="009A438D" w:rsidRPr="00E91959">
        <w:rPr>
          <w:rFonts w:eastAsia="MS Mincho"/>
          <w:lang w:eastAsia="ja-JP"/>
        </w:rPr>
        <w:t xml:space="preserve"> traffic as not all</w:t>
      </w:r>
      <w:r w:rsidR="00C77D3C" w:rsidRPr="00E91959">
        <w:rPr>
          <w:rFonts w:eastAsia="MS Mincho"/>
          <w:lang w:eastAsia="ja-JP"/>
        </w:rPr>
        <w:t xml:space="preserve"> </w:t>
      </w:r>
      <w:r w:rsidR="003E7CB9" w:rsidRPr="00E91959">
        <w:rPr>
          <w:rFonts w:eastAsia="MS Mincho"/>
          <w:lang w:eastAsia="ja-JP"/>
        </w:rPr>
        <w:t>LTE-M</w:t>
      </w:r>
      <w:r w:rsidR="00E33EEB" w:rsidRPr="00E91959">
        <w:rPr>
          <w:rFonts w:eastAsia="MS Mincho"/>
          <w:lang w:eastAsia="ja-JP"/>
        </w:rPr>
        <w:t xml:space="preserve"> MIoT use cases involve low priority/high latency communication.</w:t>
      </w:r>
      <w:r w:rsidR="00DC18AA" w:rsidRPr="00E91959">
        <w:rPr>
          <w:rFonts w:eastAsia="MS Mincho"/>
          <w:lang w:eastAsia="ja-JP"/>
        </w:rPr>
        <w:t xml:space="preserve"> Reversely, the</w:t>
      </w:r>
      <w:r w:rsidR="00D31C0B" w:rsidRPr="00E91959">
        <w:rPr>
          <w:rFonts w:eastAsia="MS Mincho"/>
          <w:lang w:eastAsia="ja-JP"/>
        </w:rPr>
        <w:t xml:space="preserve"> use of existing</w:t>
      </w:r>
      <w:r w:rsidR="00DC18AA" w:rsidRPr="00E91959">
        <w:rPr>
          <w:rFonts w:eastAsia="MS Mincho"/>
          <w:lang w:eastAsia="ja-JP"/>
        </w:rPr>
        <w:t xml:space="preserve"> Low Priority Indicator</w:t>
      </w:r>
      <w:r w:rsidR="00D31C0B" w:rsidRPr="00E91959">
        <w:rPr>
          <w:rFonts w:eastAsia="MS Mincho"/>
          <w:lang w:eastAsia="ja-JP"/>
        </w:rPr>
        <w:t xml:space="preserve"> </w:t>
      </w:r>
      <w:r w:rsidR="00D31C0B" w:rsidRPr="0059688C">
        <w:rPr>
          <w:rFonts w:eastAsia="MS Mincho"/>
          <w:lang w:eastAsia="ja-JP"/>
        </w:rPr>
        <w:t xml:space="preserve">in signalling is not restricted </w:t>
      </w:r>
      <w:r w:rsidR="00D31C0B" w:rsidRPr="00E91959">
        <w:rPr>
          <w:rFonts w:eastAsia="MS Mincho"/>
          <w:lang w:eastAsia="ja-JP"/>
        </w:rPr>
        <w:t xml:space="preserve">to </w:t>
      </w:r>
      <w:r w:rsidR="003E7CB9" w:rsidRPr="0059688C">
        <w:rPr>
          <w:rFonts w:eastAsia="MS Mincho"/>
          <w:lang w:eastAsia="ja-JP"/>
        </w:rPr>
        <w:t>characterising LTE-M</w:t>
      </w:r>
      <w:r w:rsidR="003E7CB9" w:rsidRPr="00E91959">
        <w:rPr>
          <w:rFonts w:eastAsia="MS Mincho"/>
          <w:lang w:eastAsia="ja-JP"/>
        </w:rPr>
        <w:t xml:space="preserve"> traffic</w:t>
      </w:r>
      <w:r>
        <w:rPr>
          <w:rFonts w:eastAsia="MS Mincho"/>
          <w:lang w:eastAsia="ja-JP"/>
        </w:rPr>
        <w:t xml:space="preserve"> only</w:t>
      </w:r>
      <w:r w:rsidR="00D31C0B" w:rsidRPr="00E91959">
        <w:rPr>
          <w:rFonts w:eastAsia="MS Mincho"/>
          <w:lang w:eastAsia="ja-JP"/>
        </w:rPr>
        <w:t>.</w:t>
      </w:r>
    </w:p>
    <w:p w:rsidR="000B3BD9" w:rsidRPr="00E91959" w:rsidRDefault="000B3BD9" w:rsidP="002C7ECB">
      <w:pPr>
        <w:pStyle w:val="NormalParagraph"/>
        <w:rPr>
          <w:rFonts w:eastAsia="MS Mincho"/>
          <w:lang w:eastAsia="ja-JP"/>
        </w:rPr>
      </w:pPr>
    </w:p>
    <w:p w:rsidR="003F70BB" w:rsidRPr="00E91959" w:rsidRDefault="003F70BB" w:rsidP="003F70BB">
      <w:pPr>
        <w:pStyle w:val="NormalParagrap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E91959" w:rsidRDefault="00CE616D" w:rsidP="00C41F04">
      <w:pPr>
        <w:pStyle w:val="NormalParagraph"/>
        <w:numPr>
          <w:ilvl w:val="0"/>
          <w:numId w:val="20"/>
        </w:numPr>
        <w:rPr>
          <w:rFonts w:eastAsia="MS Mincho"/>
          <w:lang w:eastAsia="ja-JP"/>
        </w:rPr>
      </w:pPr>
      <w:r w:rsidRPr="00E91959">
        <w:rPr>
          <w:lang w:eastAsia="ja-JP"/>
        </w:rPr>
        <w:t>IoTTF</w:t>
      </w:r>
      <w:r w:rsidR="0059688C">
        <w:rPr>
          <w:lang w:eastAsia="ja-JP"/>
        </w:rPr>
        <w:t xml:space="preserve"> (PACKET) kindly requests </w:t>
      </w:r>
      <w:r w:rsidR="00D76A20" w:rsidRPr="00E91959">
        <w:rPr>
          <w:rFonts w:eastAsiaTheme="minorEastAsia"/>
          <w:lang w:eastAsia="ja-JP"/>
        </w:rPr>
        <w:t xml:space="preserve">SA2 </w:t>
      </w:r>
      <w:r w:rsidR="0059688C">
        <w:rPr>
          <w:rFonts w:eastAsiaTheme="minorEastAsia"/>
          <w:lang w:eastAsia="ja-JP"/>
        </w:rPr>
        <w:t>to</w:t>
      </w:r>
      <w:r w:rsidR="003E7CB9" w:rsidRPr="00E91959">
        <w:rPr>
          <w:rFonts w:eastAsiaTheme="minorEastAsia"/>
          <w:lang w:eastAsia="ja-JP"/>
        </w:rPr>
        <w:t xml:space="preserve"> </w:t>
      </w:r>
      <w:r w:rsidRPr="00E91959">
        <w:rPr>
          <w:lang w:eastAsia="ja-JP"/>
        </w:rPr>
        <w:t xml:space="preserve">suggest methods to reliably identify </w:t>
      </w:r>
      <w:r w:rsidR="003E7CB9" w:rsidRPr="00E91959">
        <w:rPr>
          <w:lang w:eastAsia="ja-JP"/>
        </w:rPr>
        <w:t>LTE-M</w:t>
      </w:r>
      <w:r w:rsidRPr="00E91959">
        <w:rPr>
          <w:lang w:eastAsia="ja-JP"/>
        </w:rPr>
        <w:t xml:space="preserve"> traffic in </w:t>
      </w:r>
      <w:r w:rsidR="00C41F04" w:rsidRPr="00E91959">
        <w:rPr>
          <w:lang w:eastAsia="ja-JP"/>
        </w:rPr>
        <w:t xml:space="preserve">terms of </w:t>
      </w:r>
      <w:r w:rsidRPr="00E91959">
        <w:rPr>
          <w:lang w:eastAsia="ja-JP"/>
        </w:rPr>
        <w:t>charging</w:t>
      </w:r>
      <w:r w:rsidR="00D40612" w:rsidRPr="00E91959">
        <w:rPr>
          <w:rFonts w:eastAsiaTheme="minorEastAsia"/>
          <w:lang w:eastAsia="ja-JP"/>
        </w:rPr>
        <w:t>/identification</w:t>
      </w:r>
      <w:r w:rsidR="00D76A20" w:rsidRPr="00E91959">
        <w:rPr>
          <w:rFonts w:eastAsia="MS Mincho"/>
          <w:lang w:eastAsia="ja-JP"/>
        </w:rPr>
        <w:t xml:space="preserve"> </w:t>
      </w:r>
      <w:r w:rsidR="003F0E1D" w:rsidRPr="00E91959">
        <w:rPr>
          <w:rFonts w:eastAsia="MS Mincho"/>
          <w:lang w:eastAsia="ja-JP"/>
        </w:rPr>
        <w:t>for the</w:t>
      </w:r>
      <w:r w:rsidR="00C41F04" w:rsidRPr="00E91959">
        <w:rPr>
          <w:rFonts w:eastAsia="MS Mincho"/>
          <w:lang w:eastAsia="ja-JP"/>
        </w:rPr>
        <w:t xml:space="preserve"> MIoT</w:t>
      </w:r>
      <w:r w:rsidR="003F0E1D" w:rsidRPr="00E91959">
        <w:rPr>
          <w:rFonts w:eastAsia="MS Mincho"/>
          <w:lang w:eastAsia="ja-JP"/>
        </w:rPr>
        <w:t xml:space="preserve"> service </w:t>
      </w:r>
      <w:r w:rsidR="00432344" w:rsidRPr="00E91959">
        <w:rPr>
          <w:rFonts w:eastAsia="MS Mincho"/>
          <w:lang w:eastAsia="ja-JP"/>
        </w:rPr>
        <w:t>usage</w:t>
      </w:r>
      <w:r w:rsidR="005D0FE7" w:rsidRPr="00E91959">
        <w:rPr>
          <w:rFonts w:eastAsia="MS Mincho"/>
          <w:lang w:eastAsia="ja-JP"/>
        </w:rPr>
        <w:t>, particularly in case of roaming</w:t>
      </w:r>
      <w:r w:rsidR="00C41F04" w:rsidRPr="00E91959">
        <w:rPr>
          <w:rFonts w:eastAsia="MS Mincho"/>
          <w:lang w:eastAsia="ja-JP"/>
        </w:rPr>
        <w:t>,</w:t>
      </w:r>
      <w:r w:rsidR="00432344" w:rsidRPr="00E91959">
        <w:rPr>
          <w:rFonts w:eastAsia="MS Mincho"/>
          <w:lang w:eastAsia="ja-JP"/>
        </w:rPr>
        <w:t xml:space="preserve"> </w:t>
      </w:r>
      <w:r w:rsidR="00C41F04" w:rsidRPr="00E91959">
        <w:rPr>
          <w:rFonts w:eastAsia="MS Mincho"/>
          <w:lang w:eastAsia="ja-JP"/>
        </w:rPr>
        <w:t xml:space="preserve">as well as </w:t>
      </w:r>
      <w:r w:rsidR="005D0FE7" w:rsidRPr="0059688C">
        <w:rPr>
          <w:rFonts w:eastAsia="MS Mincho"/>
          <w:lang w:eastAsia="ja-JP"/>
        </w:rPr>
        <w:t xml:space="preserve">in terms </w:t>
      </w:r>
      <w:r w:rsidR="00C41F04" w:rsidRPr="00E91959">
        <w:rPr>
          <w:rFonts w:eastAsia="MS Mincho"/>
          <w:lang w:eastAsia="ja-JP"/>
        </w:rPr>
        <w:t>of</w:t>
      </w:r>
      <w:r w:rsidR="00D76A20" w:rsidRPr="00E91959">
        <w:rPr>
          <w:rFonts w:eastAsia="MS Mincho"/>
          <w:lang w:eastAsia="ja-JP"/>
        </w:rPr>
        <w:t xml:space="preserve"> subscription data</w:t>
      </w:r>
      <w:r w:rsidR="00C77D3C" w:rsidRPr="00E91959">
        <w:rPr>
          <w:rFonts w:eastAsia="MS Mincho"/>
          <w:lang w:eastAsia="ja-JP"/>
        </w:rPr>
        <w:t>.</w:t>
      </w:r>
    </w:p>
    <w:p w:rsidR="00C77D3C" w:rsidRPr="00A27082" w:rsidRDefault="00C77D3C" w:rsidP="0059688C">
      <w:pPr>
        <w:pStyle w:val="NormalParagraph"/>
        <w:ind w:left="360"/>
        <w:rPr>
          <w:rFonts w:eastAsia="MS Mincho"/>
          <w:lang w:eastAsia="ja-JP"/>
        </w:rPr>
      </w:pPr>
    </w:p>
    <w:p w:rsidR="00B22C66" w:rsidRDefault="00B22C66" w:rsidP="00B22C66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B22C66" w:rsidRDefault="00B22C66" w:rsidP="0059688C">
      <w:pPr>
        <w:pStyle w:val="NormalParagraph"/>
        <w:numPr>
          <w:ilvl w:val="0"/>
          <w:numId w:val="20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Please take into account this </w:t>
      </w:r>
      <w:r w:rsidR="00E33EEB">
        <w:rPr>
          <w:rFonts w:eastAsiaTheme="minorEastAsia" w:hint="eastAsia"/>
          <w:lang w:eastAsia="ja-JP"/>
        </w:rPr>
        <w:t xml:space="preserve">information </w:t>
      </w:r>
      <w:r>
        <w:rPr>
          <w:rFonts w:eastAsiaTheme="minorEastAsia" w:hint="eastAsia"/>
          <w:lang w:eastAsia="ja-JP"/>
        </w:rPr>
        <w:t>and reply from SA2.</w:t>
      </w:r>
    </w:p>
    <w:p w:rsidR="00B22C66" w:rsidRPr="0059688C" w:rsidRDefault="00B22C66" w:rsidP="00CE616D">
      <w:pPr>
        <w:pStyle w:val="NormalParagraph"/>
        <w:rPr>
          <w:rFonts w:eastAsiaTheme="minorEastAsia"/>
          <w:lang w:eastAsia="ja-JP"/>
        </w:rPr>
      </w:pPr>
    </w:p>
    <w:p w:rsidR="00CE616D" w:rsidRDefault="00CE616D">
      <w:pPr>
        <w:spacing w:before="0"/>
        <w:jc w:val="left"/>
        <w:rPr>
          <w:rFonts w:eastAsia="MS Mincho"/>
          <w:b/>
          <w:szCs w:val="22"/>
          <w:lang w:eastAsia="ja-JP" w:bidi="ar-SA"/>
        </w:rPr>
      </w:pPr>
    </w:p>
    <w:p w:rsidR="00E94909" w:rsidRDefault="00E94909" w:rsidP="00E9490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Packet-IoTTF Meetings:</w:t>
      </w:r>
    </w:p>
    <w:p w:rsidR="005D0FE7" w:rsidRDefault="005D0FE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Packet#95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9</w:t>
      </w:r>
      <w:r w:rsidRPr="0059688C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-Nov 2017</w:t>
      </w:r>
      <w:r>
        <w:rPr>
          <w:rFonts w:eastAsia="MS Mincho"/>
          <w:lang w:eastAsia="ja-JP"/>
        </w:rPr>
        <w:tab/>
        <w:t>Dubai</w:t>
      </w:r>
    </w:p>
    <w:p w:rsidR="00E94909" w:rsidRPr="00E8693B" w:rsidRDefault="00E94909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E91959"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TBD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Conference Call</w:t>
      </w:r>
    </w:p>
    <w:sectPr w:rsidR="00E94909" w:rsidRPr="00E8693B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B05" w:rsidRDefault="00BE7B05">
      <w:r>
        <w:separator/>
      </w:r>
    </w:p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</w:endnote>
  <w:endnote w:type="continuationSeparator" w:id="0">
    <w:p w:rsidR="00BE7B05" w:rsidRDefault="00BE7B05">
      <w:r>
        <w:continuationSeparator/>
      </w:r>
    </w:p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B05" w:rsidRDefault="00BE7B05">
      <w:r>
        <w:separator/>
      </w:r>
    </w:p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</w:footnote>
  <w:footnote w:type="continuationSeparator" w:id="0">
    <w:p w:rsidR="00BE7B05" w:rsidRDefault="00BE7B05">
      <w:r>
        <w:continuationSeparator/>
      </w:r>
    </w:p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  <w:p w:rsidR="00BE7B05" w:rsidRDefault="00BE7B0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>
    <w:nsid w:val="283123E7"/>
    <w:multiLevelType w:val="multilevel"/>
    <w:tmpl w:val="7B2CD562"/>
    <w:numStyleLink w:val="ListNumbers"/>
  </w:abstractNum>
  <w:abstractNum w:abstractNumId="9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2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18"/>
  </w:num>
  <w:num w:numId="8">
    <w:abstractNumId w:val="20"/>
  </w:num>
  <w:num w:numId="9">
    <w:abstractNumId w:val="11"/>
  </w:num>
  <w:num w:numId="10">
    <w:abstractNumId w:val="4"/>
  </w:num>
  <w:num w:numId="11">
    <w:abstractNumId w:val="0"/>
  </w:num>
  <w:num w:numId="12">
    <w:abstractNumId w:val="21"/>
  </w:num>
  <w:num w:numId="13">
    <w:abstractNumId w:val="6"/>
  </w:num>
  <w:num w:numId="14">
    <w:abstractNumId w:val="16"/>
  </w:num>
  <w:num w:numId="15">
    <w:abstractNumId w:val="7"/>
  </w:num>
  <w:num w:numId="16">
    <w:abstractNumId w:val="13"/>
  </w:num>
  <w:num w:numId="17">
    <w:abstractNumId w:val="17"/>
  </w:num>
  <w:num w:numId="18">
    <w:abstractNumId w:val="12"/>
  </w:num>
  <w:num w:numId="19">
    <w:abstractNumId w:val="8"/>
  </w:num>
  <w:num w:numId="20">
    <w:abstractNumId w:val="2"/>
  </w:num>
  <w:num w:numId="21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0448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3BA"/>
    <w:rsid w:val="005072B0"/>
    <w:rsid w:val="00507377"/>
    <w:rsid w:val="005079E9"/>
    <w:rsid w:val="00515500"/>
    <w:rsid w:val="00515CF0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688C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03CC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A5F"/>
    <w:rsid w:val="00933DFB"/>
    <w:rsid w:val="009411B2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56D06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7B0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0F2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588A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3976"/>
    <w:rsid w:val="00FA4C5E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F6588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DDD61BFC5D2F438D8E28441DD822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31057-1B5C-4AE0-8CFC-AACB0712B57A}"/>
      </w:docPartPr>
      <w:docPartBody>
        <w:p w:rsidR="00000000" w:rsidRDefault="00C90D65" w:rsidP="00C90D65">
          <w:pPr>
            <w:pStyle w:val="DDD61BFC5D2F438D8E28441DD822C73F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207DA2"/>
    <w:rsid w:val="002132E9"/>
    <w:rsid w:val="002F61F4"/>
    <w:rsid w:val="00314D9C"/>
    <w:rsid w:val="00331663"/>
    <w:rsid w:val="00355305"/>
    <w:rsid w:val="00425C8B"/>
    <w:rsid w:val="005542B9"/>
    <w:rsid w:val="00581807"/>
    <w:rsid w:val="00731879"/>
    <w:rsid w:val="00771936"/>
    <w:rsid w:val="007B7A47"/>
    <w:rsid w:val="007C4B43"/>
    <w:rsid w:val="007D22B3"/>
    <w:rsid w:val="00827AA6"/>
    <w:rsid w:val="00831B02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C90D65"/>
    <w:rsid w:val="00D44118"/>
    <w:rsid w:val="00D96815"/>
    <w:rsid w:val="00DE78B2"/>
    <w:rsid w:val="00DF0A56"/>
    <w:rsid w:val="00E34DBC"/>
    <w:rsid w:val="00EA0437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90D65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DDD61BFC5D2F438D8E28441DD822C73F">
    <w:name w:val="DDD61BFC5D2F438D8E28441DD822C73F"/>
    <w:rsid w:val="00C90D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2017-10-16T15:00:00Z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2017-10-16T15:00:00Z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SA2 and SA5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#14</GSMAMeetingNameAndNumberText>
    <GSMAMeetingItemNumber xmlns="ADEDD60E-22E2-4049-BE99-80A2BB237DD5">GSMA IoTTF #14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CB14CB-A9BE-46C1-BF7B-47285FE4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  <vt:lpstr>LS to TDS re Call Reference in NRTRDE</vt:lpstr>
    </vt:vector>
  </TitlesOfParts>
  <Company>Verizon</Company>
  <LinksUpToDate>false</LinksUpToDate>
  <CharactersWithSpaces>2216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Mirko</cp:lastModifiedBy>
  <cp:revision>2</cp:revision>
  <cp:lastPrinted>2006-09-14T07:39:00Z</cp:lastPrinted>
  <dcterms:created xsi:type="dcterms:W3CDTF">2017-11-23T14:43:00Z</dcterms:created>
  <dcterms:modified xsi:type="dcterms:W3CDTF">2017-11-23T14:43:00Z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